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60" w:rsidRPr="00C21445" w:rsidRDefault="00262C60" w:rsidP="00C21445">
      <w:pPr>
        <w:spacing w:after="0" w:line="240" w:lineRule="auto"/>
        <w:jc w:val="center"/>
        <w:rPr>
          <w:rFonts w:ascii="Times New Roman" w:hAnsi="Times New Roman" w:cs="Times New Roman"/>
          <w:sz w:val="24"/>
          <w:szCs w:val="24"/>
        </w:rPr>
      </w:pPr>
      <w:r w:rsidRPr="00C21445">
        <w:rPr>
          <w:rFonts w:ascii="Times New Roman" w:hAnsi="Times New Roman" w:cs="Times New Roman"/>
          <w:b/>
          <w:bCs/>
          <w:sz w:val="24"/>
          <w:szCs w:val="24"/>
        </w:rPr>
        <w:t xml:space="preserve">Закон о воспитании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xml:space="preserve">С сентября 2020 года вступил в силу Закон о воспитании.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Федеральный закон от 31.07.2020 г. № 304-ФЗ</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262C60" w:rsidRPr="00C21445" w:rsidRDefault="00457A86" w:rsidP="00C21445">
      <w:pPr>
        <w:spacing w:after="0" w:line="240" w:lineRule="auto"/>
        <w:ind w:firstLine="294"/>
        <w:jc w:val="both"/>
        <w:rPr>
          <w:rFonts w:ascii="Times New Roman" w:hAnsi="Times New Roman" w:cs="Times New Roman"/>
          <w:sz w:val="24"/>
          <w:szCs w:val="24"/>
        </w:rPr>
      </w:pPr>
      <w:hyperlink r:id="rId4" w:history="1">
        <w:r w:rsidR="00262C60" w:rsidRPr="00C21445">
          <w:rPr>
            <w:rStyle w:val="a3"/>
            <w:rFonts w:ascii="Times New Roman" w:hAnsi="Times New Roman" w:cs="Times New Roman"/>
            <w:sz w:val="24"/>
            <w:szCs w:val="24"/>
          </w:rPr>
          <w:t>http://www.kremlin.ru/acts/bank/45788</w:t>
        </w:r>
      </w:hyperlink>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xml:space="preserve">Обучение и воспитание в детском саду настолько переплетаются, что выделить чисто воспитательные аспекты в образовательном процессе сложно. Новый закон призван усилить воспитательную миссию каждой образовательной организации, и в первую очередь – детских садов.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Его разработали, чтобы выполнить Указ Президента. Одна из основных целей развития системы образования согласно этому указу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Новый закон уточнил понятие воспитания, которое нужно подробно разобрать с педагогами, чтобы они понимали, что теперь от них требуется.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Теперь в детском саду у воспитанников нужно развивать чувство патриотизма и гражданственности, уважения к старшему поколению, само- и взаимоуважения, бережного отношения к культуре и истории Отечества, его природным богатствам (п. 2 ст. 2 Федерального закона № 273-ФЗ).</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Также новый закон конкретизировал определение образовательной программы. Теперь в качестве структурных компонентов в нее входит рабочая программа воспитания (п. 9 ст. 2 Федерального закона № 273-ФЗ).</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РОССИЙСКАЯ ФЕДЕРАЦИЯ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ФЕДЕРАЛЬНЫЙ ЗАКОН</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Принят Государственной Думой                              22 июля 2020 года</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Одобрен Советом Федерации                                   24 июля 2020 года</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Статья 1</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Внести в Федеральный закон от 29 декабря 2012 года № 273-ФЗ "Об образовании в Российской Федерации" (Собрание законодательства Российской Федерации, 2012, № 53, ст. 7598; 2014, № 23, ст. 2930; 2015, № 18, ст. 2625; 2016, № 27, ст. 4160, 4238; 2018, № 32, ст. 5110; 2019, № 30, ст. 4134; № 49, ст. 6962) следующие изменения: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1) в статье 2:</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а) пункт 2 изложить в следующей редакции:</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б) пункт 9 изложить в следующей редакции:</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lastRenderedPageBreak/>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в) пункт 10 изложить в следующей редакции:</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2) статью 12 дополнить частью 91 следующего содержания: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3) дополнить статьей 121 следующего содержания: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"Статья 121. Общие требования к организации воспитания обучающихся</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91 статьи 12 настоящего Федерального закона, примерных рабочих программ воспитания и примерных календарных планов воспитательной работы.</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3.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4) часть 3 статьи 30 после слов "образовательной организации," дополнить словами "включая рабочую программу воспитания и календарный план воспитательной работы,".</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Статья 2</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1. Настоящий Федеральный закон вступает в силу с 1 сентября 2020 года.</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xml:space="preserve">2. Образовательные программы подлежат приведению в соответствие с положениями Федерального закона от 29 декабря 2012 года № 273-ФЗ "Об образовании в Российской </w:t>
      </w:r>
      <w:r w:rsidRPr="00C21445">
        <w:rPr>
          <w:rFonts w:ascii="Times New Roman" w:hAnsi="Times New Roman" w:cs="Times New Roman"/>
          <w:sz w:val="24"/>
          <w:szCs w:val="24"/>
        </w:rPr>
        <w:lastRenderedPageBreak/>
        <w:t>Федерации" (в редакции настоящего Федерального закона) не позднее 1 сентября 2021 года.</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3. Организации, осуществляющие образовательную деятельность, обязаны проинформировать обучающихся и (или) их родителей (законных представителей) об изменениях, внесенных в такие программы в соответствии с Федеральным законом от 29 декабря 2012 года № 273-ФЗ "Об образовании в Российской Федерации" (в редакции настоящего Федерального закона).</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Президент Российской Федерации                              В.Путин</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Москва, Кремль</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31 июля 2020 года</w:t>
      </w:r>
    </w:p>
    <w:p w:rsidR="00262C60" w:rsidRPr="00C21445" w:rsidRDefault="00262C60" w:rsidP="00C21445">
      <w:pPr>
        <w:spacing w:after="0" w:line="240" w:lineRule="auto"/>
        <w:ind w:firstLine="294"/>
        <w:jc w:val="both"/>
        <w:rPr>
          <w:rFonts w:ascii="Times New Roman" w:hAnsi="Times New Roman" w:cs="Times New Roman"/>
          <w:sz w:val="24"/>
          <w:szCs w:val="24"/>
        </w:rPr>
      </w:pPr>
      <w:r w:rsidRPr="00C21445">
        <w:rPr>
          <w:rFonts w:ascii="Times New Roman" w:hAnsi="Times New Roman" w:cs="Times New Roman"/>
          <w:sz w:val="24"/>
          <w:szCs w:val="24"/>
        </w:rPr>
        <w:t>№ 304-ФЗ</w:t>
      </w:r>
    </w:p>
    <w:p w:rsidR="00262C60" w:rsidRPr="00C21445" w:rsidRDefault="00457A86" w:rsidP="00C21445">
      <w:pPr>
        <w:spacing w:after="0" w:line="240" w:lineRule="auto"/>
        <w:ind w:firstLine="294"/>
        <w:jc w:val="both"/>
        <w:rPr>
          <w:rFonts w:ascii="Times New Roman" w:hAnsi="Times New Roman" w:cs="Times New Roman"/>
          <w:sz w:val="24"/>
          <w:szCs w:val="24"/>
        </w:rPr>
      </w:pPr>
      <w:hyperlink r:id="rId5" w:history="1">
        <w:r w:rsidR="00FF4480" w:rsidRPr="00C21445">
          <w:rPr>
            <w:rStyle w:val="a3"/>
            <w:rFonts w:ascii="Times New Roman" w:hAnsi="Times New Roman" w:cs="Times New Roman"/>
            <w:sz w:val="24"/>
            <w:szCs w:val="24"/>
          </w:rPr>
          <w:t>http://www.instrao.ru/index.php/novosti-i-anonsy/novosti/item/3558-primernaya-programma-vospitaniya-aprobaciya-i-vnedrenie</w:t>
        </w:r>
      </w:hyperlink>
    </w:p>
    <w:p w:rsidR="00FF4480" w:rsidRPr="00C21445" w:rsidRDefault="00FF4480" w:rsidP="00C21445">
      <w:pPr>
        <w:spacing w:after="0" w:line="240" w:lineRule="auto"/>
        <w:ind w:firstLine="294"/>
        <w:jc w:val="both"/>
        <w:rPr>
          <w:rFonts w:ascii="Times New Roman" w:hAnsi="Times New Roman" w:cs="Times New Roman"/>
          <w:sz w:val="24"/>
          <w:szCs w:val="24"/>
        </w:rPr>
      </w:pPr>
      <w:bookmarkStart w:id="0" w:name="_GoBack"/>
      <w:bookmarkEnd w:id="0"/>
    </w:p>
    <w:tbl>
      <w:tblPr>
        <w:tblW w:w="5000" w:type="pct"/>
        <w:tblCellMar>
          <w:left w:w="0" w:type="dxa"/>
          <w:right w:w="0" w:type="dxa"/>
        </w:tblCellMar>
        <w:tblLook w:val="04A0"/>
      </w:tblPr>
      <w:tblGrid>
        <w:gridCol w:w="9371"/>
      </w:tblGrid>
      <w:tr w:rsidR="00262C60" w:rsidRPr="00C21445" w:rsidTr="00262F3F">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262C60" w:rsidRPr="00C21445" w:rsidRDefault="00262C60" w:rsidP="00C21445">
            <w:pPr>
              <w:pStyle w:val="H3example-h3"/>
              <w:spacing w:before="0" w:line="240" w:lineRule="auto"/>
              <w:jc w:val="center"/>
              <w:rPr>
                <w:rFonts w:ascii="Times New Roman" w:hAnsi="Times New Roman" w:cs="Times New Roman"/>
                <w:sz w:val="24"/>
                <w:szCs w:val="24"/>
              </w:rPr>
            </w:pPr>
            <w:r w:rsidRPr="00C21445">
              <w:rPr>
                <w:rStyle w:val="Spanexample-h-color"/>
                <w:rFonts w:ascii="Times New Roman" w:hAnsi="Times New Roman" w:cs="Times New Roman"/>
                <w:sz w:val="24"/>
                <w:szCs w:val="24"/>
              </w:rPr>
              <w:t>Например.</w:t>
            </w:r>
            <w:r w:rsidRPr="00C21445">
              <w:rPr>
                <w:rFonts w:ascii="Times New Roman" w:hAnsi="Times New Roman" w:cs="Times New Roman"/>
                <w:sz w:val="24"/>
                <w:szCs w:val="24"/>
              </w:rPr>
              <w:t xml:space="preserve"> На чем нужно делать акцент в воспитательной работе</w:t>
            </w:r>
          </w:p>
          <w:p w:rsidR="00262C60" w:rsidRPr="00C21445" w:rsidRDefault="00262C60" w:rsidP="00C21445">
            <w:pPr>
              <w:pStyle w:val="example-p"/>
              <w:spacing w:after="0" w:line="240" w:lineRule="auto"/>
              <w:jc w:val="center"/>
              <w:rPr>
                <w:rFonts w:ascii="Times New Roman" w:hAnsi="Times New Roman" w:cs="Times New Roman"/>
                <w:sz w:val="24"/>
                <w:szCs w:val="24"/>
              </w:rPr>
            </w:pPr>
          </w:p>
        </w:tc>
      </w:tr>
    </w:tbl>
    <w:p w:rsidR="00262C60" w:rsidRPr="00C21445" w:rsidRDefault="00262C60" w:rsidP="00C21445">
      <w:pPr>
        <w:spacing w:after="0" w:line="240" w:lineRule="auto"/>
        <w:jc w:val="center"/>
        <w:rPr>
          <w:rFonts w:ascii="Times New Roman" w:hAnsi="Times New Roman" w:cs="Times New Roman"/>
          <w:sz w:val="24"/>
          <w:szCs w:val="24"/>
        </w:rPr>
      </w:pPr>
    </w:p>
    <w:p w:rsidR="00262C60" w:rsidRPr="00C21445" w:rsidRDefault="00262C60" w:rsidP="00C21445">
      <w:pPr>
        <w:spacing w:after="0" w:line="240" w:lineRule="auto"/>
        <w:jc w:val="center"/>
        <w:rPr>
          <w:rFonts w:ascii="Times New Roman" w:hAnsi="Times New Roman" w:cs="Times New Roman"/>
          <w:sz w:val="24"/>
          <w:szCs w:val="24"/>
        </w:rPr>
      </w:pPr>
      <w:r w:rsidRPr="00C21445">
        <w:rPr>
          <w:rFonts w:ascii="Times New Roman" w:hAnsi="Times New Roman" w:cs="Times New Roman"/>
          <w:sz w:val="24"/>
          <w:szCs w:val="24"/>
        </w:rPr>
        <w:t>Также новый закон конкретизировал определение образовательной программы. Теперь в качестве структурных компонентов в нее входит рабочая программа воспитания (</w:t>
      </w:r>
      <w:r w:rsidRPr="00C21445">
        <w:rPr>
          <w:rStyle w:val="Spanlink"/>
          <w:rFonts w:ascii="Times New Roman" w:hAnsi="Times New Roman" w:cs="Times New Roman"/>
          <w:sz w:val="24"/>
          <w:szCs w:val="24"/>
          <w:u w:val="single"/>
        </w:rPr>
        <w:t>п. 9 ст. 2 Федерального закона № 273-ФЗ</w:t>
      </w:r>
      <w:r w:rsidRPr="00C21445">
        <w:rPr>
          <w:rFonts w:ascii="Times New Roman" w:hAnsi="Times New Roman" w:cs="Times New Roman"/>
          <w:sz w:val="24"/>
          <w:szCs w:val="24"/>
        </w:rPr>
        <w:t>). Этот пункт может вызвать вопросы у педагогов, поэтому нужно разъяснить им все за и против такой программы воспитания в детском саду.</w:t>
      </w:r>
    </w:p>
    <w:tbl>
      <w:tblPr>
        <w:tblW w:w="5000" w:type="pct"/>
        <w:tblCellMar>
          <w:left w:w="0" w:type="dxa"/>
          <w:right w:w="0" w:type="dxa"/>
        </w:tblCellMar>
        <w:tblLook w:val="04A0"/>
      </w:tblPr>
      <w:tblGrid>
        <w:gridCol w:w="9371"/>
      </w:tblGrid>
      <w:tr w:rsidR="00262C60" w:rsidRPr="00C21445" w:rsidTr="00262F3F">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262C60" w:rsidRPr="00C21445" w:rsidRDefault="00262C60" w:rsidP="00C21445">
            <w:pPr>
              <w:pStyle w:val="H3example-h3"/>
              <w:spacing w:before="0" w:line="240" w:lineRule="auto"/>
              <w:jc w:val="center"/>
              <w:rPr>
                <w:rFonts w:ascii="Times New Roman" w:hAnsi="Times New Roman" w:cs="Times New Roman"/>
                <w:sz w:val="24"/>
                <w:szCs w:val="24"/>
              </w:rPr>
            </w:pPr>
            <w:r w:rsidRPr="00C21445">
              <w:rPr>
                <w:rStyle w:val="Spanexample-h-color"/>
                <w:rFonts w:ascii="Times New Roman" w:hAnsi="Times New Roman" w:cs="Times New Roman"/>
                <w:sz w:val="24"/>
                <w:szCs w:val="24"/>
              </w:rPr>
              <w:t>Например.</w:t>
            </w:r>
            <w:r w:rsidRPr="00C21445">
              <w:rPr>
                <w:rFonts w:ascii="Times New Roman" w:hAnsi="Times New Roman" w:cs="Times New Roman"/>
                <w:sz w:val="24"/>
                <w:szCs w:val="24"/>
              </w:rPr>
              <w:t xml:space="preserve"> Зачем нужна отдельная программа воспитания в детском саду</w:t>
            </w:r>
          </w:p>
          <w:p w:rsidR="00262C60" w:rsidRPr="00C21445" w:rsidRDefault="00262C60" w:rsidP="00C21445">
            <w:pPr>
              <w:pStyle w:val="example-p"/>
              <w:spacing w:after="0" w:line="240" w:lineRule="auto"/>
              <w:jc w:val="center"/>
              <w:rPr>
                <w:rFonts w:ascii="Times New Roman" w:hAnsi="Times New Roman" w:cs="Times New Roman"/>
                <w:sz w:val="24"/>
                <w:szCs w:val="24"/>
              </w:rPr>
            </w:pPr>
            <w:r w:rsidRPr="00C21445">
              <w:rPr>
                <w:rFonts w:ascii="Times New Roman" w:hAnsi="Times New Roman" w:cs="Times New Roman"/>
                <w:sz w:val="24"/>
                <w:szCs w:val="24"/>
              </w:rPr>
              <w:t xml:space="preserve">Такие же вопросы педагоги задавали по поводу разработки рабочих программ (учебных предметов, модулей, дисциплин), которые согласно определению входят в образовательную программу как структурный компонент. В большинстве регионов наличие таких рабочих программ стало обязательным требованием органов контроля и надзора в сфере образования. Связано это с тем, что требования </w:t>
            </w:r>
            <w:r w:rsidRPr="00C21445">
              <w:rPr>
                <w:rStyle w:val="Spanlink"/>
                <w:rFonts w:ascii="Times New Roman" w:hAnsi="Times New Roman" w:cs="Times New Roman"/>
                <w:sz w:val="24"/>
                <w:szCs w:val="24"/>
                <w:u w:val="single"/>
              </w:rPr>
              <w:t>Федерального закона № 273-ФЗ</w:t>
            </w:r>
            <w:r w:rsidRPr="00C21445">
              <w:rPr>
                <w:rFonts w:ascii="Times New Roman" w:hAnsi="Times New Roman" w:cs="Times New Roman"/>
                <w:sz w:val="24"/>
                <w:szCs w:val="24"/>
              </w:rPr>
              <w:t xml:space="preserve"> едины для всех образовательных организаций. Это же касается требования разработать рабочую программу воспитания.</w:t>
            </w:r>
          </w:p>
        </w:tc>
      </w:tr>
    </w:tbl>
    <w:p w:rsidR="00262C60" w:rsidRPr="00C21445" w:rsidRDefault="00262C60" w:rsidP="00C21445">
      <w:pPr>
        <w:spacing w:after="0" w:line="240" w:lineRule="auto"/>
        <w:jc w:val="center"/>
        <w:rPr>
          <w:rFonts w:ascii="Times New Roman" w:hAnsi="Times New Roman" w:cs="Times New Roman"/>
          <w:sz w:val="24"/>
          <w:szCs w:val="24"/>
        </w:rPr>
      </w:pPr>
    </w:p>
    <w:p w:rsidR="002F608F" w:rsidRPr="00C21445" w:rsidRDefault="002F608F" w:rsidP="00C21445">
      <w:pPr>
        <w:shd w:val="clear" w:color="auto" w:fill="FFFFFF"/>
        <w:spacing w:after="0" w:line="240" w:lineRule="auto"/>
        <w:textAlignment w:val="baseline"/>
        <w:outlineLvl w:val="1"/>
        <w:rPr>
          <w:rFonts w:ascii="Times New Roman" w:eastAsia="Times New Roman" w:hAnsi="Times New Roman" w:cs="Times New Roman"/>
          <w:b/>
          <w:bCs/>
          <w:color w:val="333333"/>
          <w:sz w:val="24"/>
          <w:szCs w:val="24"/>
          <w:lang w:eastAsia="ru-RU"/>
        </w:rPr>
      </w:pPr>
      <w:r w:rsidRPr="00C21445">
        <w:rPr>
          <w:rFonts w:ascii="Times New Roman" w:eastAsia="Times New Roman" w:hAnsi="Times New Roman" w:cs="Times New Roman"/>
          <w:b/>
          <w:bCs/>
          <w:color w:val="333333"/>
          <w:sz w:val="24"/>
          <w:szCs w:val="24"/>
          <w:lang w:eastAsia="ru-RU"/>
        </w:rPr>
        <w:t>О постепенном внедрении рабочих программ воспитания</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С 2021 года в соответствии с принятыми поправками к федеральному закону № 273 «Об образовании в Российской Федерации» по вопросам воспитания обучающихся будет определена система организации воспитательной работы в сфере образования. У образовательных учреждений будет год времени, чтобы перестроить свои программы воспитания согласно утвержденным поправкам, и начинать эту работу стоит уже с первых дней нового 2020/21 учебного года.</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Для Министерства просвещения вопросы воспитания детей всегда были в центре внимания. С 2012 года реализовано несколько  важных инициатив по развитию воспитания в российской системе образования. Воспитательный блок включен во ФГОС начального общего, основного общего, среднего общего образования.</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 xml:space="preserve">С 2015 года действует Стратегия развития воспитания в Российской Федерации на период до 2025 года. Указом Президента РФ № 536 от 29 октября 2015 года создана общероссийская общественно-государственная детско-юношеская организация «Российское движение школьников». Она дает школьникам дополнительные возможности </w:t>
      </w:r>
      <w:r w:rsidRPr="00C21445">
        <w:rPr>
          <w:rFonts w:ascii="Times New Roman" w:eastAsia="Times New Roman" w:hAnsi="Times New Roman" w:cs="Times New Roman"/>
          <w:color w:val="333333"/>
          <w:sz w:val="24"/>
          <w:szCs w:val="24"/>
          <w:lang w:eastAsia="ru-RU"/>
        </w:rPr>
        <w:lastRenderedPageBreak/>
        <w:t>для самореализации, воспитывает в них взаимное уважение, ответственность, любовь к Родине.</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Поправки в закон, связанные с воспитанием детей, стали логическим продолжением и развитием государственной политики в области воспитания и на законодательном уровне закрепили механизмы организации воспитания в федеральном законе.</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Для усиления воспитательной работы в системе образования в дополненном законе зафиксировано несколько основных новшеств.</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Во-первых, расширяется само понятие «воспитание»: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 По сути, в дошкольных образовательных организациях, школах, учреждениях среднего профессионального и высшего образования все должно способствовать воспитанию: программы, темы, на которые педагоги общаются с учениками, оформление аудиторий, где проходят занятия, и пространств учебных заведений.</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Во-вторых, дополняется определение образовательной программы: программа воспитания становится неотъемлемой частью основной образовательной программы.</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В-третьих, учебно-методическая документация, которая входит в примерную образовательную программу, дополняется примерной рабочей программой воспитания и примерным календарным планом воспитательной работы. Но рабочую программу воспитания и календарный план образовательные организации разрабатывают и утверждают самостоятельно. При этом важно, чтобы отношение к воспитанию не было формальным: план требуется для того, чтобы систематизировать работу, которую учитель считает необходимой, чтобы не упускать важного и постепенно идти к поставленной воспитательной цели. Воспитываем же мы каждым словом, поступком, ответами на детские вопросы, общением с коллегами и родителями детей.</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Примерная программа воспитания для уровней начального, основного и среднего общего образования разработана Министерством просвещения совместно с Институтом стратегии развития образования РАО в 2019 году. Она подготовлена с учетом анализа существующих программ воспитания и социализации обучающихся, а также учитывает требования федерального государственного образовательного стандарта общего образования.</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2 июня 2020 года примерная программа воспитания одобрена ФУМО по общему образованию  и размещена в реестре примерных основных общеобразовательных программ на портале </w:t>
      </w:r>
      <w:hyperlink r:id="rId6" w:tgtFrame="_blank" w:history="1">
        <w:r w:rsidRPr="00C21445">
          <w:rPr>
            <w:rFonts w:ascii="Times New Roman" w:eastAsia="Times New Roman" w:hAnsi="Times New Roman" w:cs="Times New Roman"/>
            <w:color w:val="3366CC"/>
            <w:sz w:val="24"/>
            <w:szCs w:val="24"/>
            <w:u w:val="single"/>
            <w:bdr w:val="none" w:sz="0" w:space="0" w:color="auto" w:frame="1"/>
            <w:lang w:eastAsia="ru-RU"/>
          </w:rPr>
          <w:t>fgosreestr.ru</w:t>
        </w:r>
      </w:hyperlink>
      <w:r w:rsidRPr="00C21445">
        <w:rPr>
          <w:rFonts w:ascii="Times New Roman" w:eastAsia="Times New Roman" w:hAnsi="Times New Roman" w:cs="Times New Roman"/>
          <w:color w:val="333333"/>
          <w:sz w:val="24"/>
          <w:szCs w:val="24"/>
          <w:lang w:eastAsia="ru-RU"/>
        </w:rPr>
        <w:t>. Она – основа для работы всех образовательных учреждений. С сентября 2020 года образовательные организации должны будут начать работу по разработке и постепенному внедрению рабочих программ воспитания. А с 1 сентября 2021 года внедрение примерных программ станет обязательным.</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Рабочая программа воспитания, которую образовательная организация разрабатывает с учетом примерной программы, должна быть короткой и ясной, содержащей конкретное описание предстоящей работы с детьми, а не общие рассуждения о воспитании.</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Особое внимание при разработке программ воспитания необходимо обратить на использование примеров, рассказывающих о наших соотечественниках, совершивших героические поступки, добившихся личного успеха в служении на благо общества и государства. Кроме этого, несомненно, важно уделять внимание истории и традициям того региона, в котором расположены детский сад или школа, чтобы дети больше узнавали свою малую Родину.</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В части содержательного наполнения программы в помощь педагогам были разработаны модули программы воспитания, которые лежат в основе всероссийского конкурса для школьников «Большая перемена».</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lastRenderedPageBreak/>
        <w:t>В период составления и реализации программ по воспитанию педагогам будет необходима поддержка и помощь как со стороны администраций школ, так и со стороны муниципальных и региональных органов власти. Безусловно, педагогам будет предоставлена полноценная методическая поддержка со стороны Министерства просвещения. Помощь по внедрению примерной программы воспитания окажет Институт стратегии развития образования РАО, также центром развития компетенций по этим вопросам будет Институт изучения детства, семьи и воспитания РАО.</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Важно, чтобы к составлению программ воспитания были привлечены и экспертные сообщества, и родительская, и ученическая общественность – родительские комитеты, ученические советы. У всех них есть свое представление о том, что важно для школьного воспитания, и эти мнения, безусловно, должны учитываться.</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Конечно, необходимо не просто абстрактно воспитывать, но и понимать, насколько эффективно это делается, видеть результаты, анализировать, что получается, а что нет и почему. Поэтому необходим мониторинг, ориентированный на оценку условий, созданных в образовательной организации для развития личности, самоопределения и социализации школьников.</w:t>
      </w:r>
    </w:p>
    <w:p w:rsidR="002F608F" w:rsidRPr="00C21445" w:rsidRDefault="002F608F" w:rsidP="00C21445">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C21445">
        <w:rPr>
          <w:rFonts w:ascii="Times New Roman" w:eastAsia="Times New Roman" w:hAnsi="Times New Roman" w:cs="Times New Roman"/>
          <w:color w:val="333333"/>
          <w:sz w:val="24"/>
          <w:szCs w:val="24"/>
          <w:lang w:eastAsia="ru-RU"/>
        </w:rPr>
        <w:t>Безусловно, для реализации всех возможных идей по воспитанию детей необходима дополнительная подготовка педагогов. И это – одна из целей, над которой работа продолжится в самых разных форматах – через профессиональное общение на онлайн-площадках, обмен лучшими практиками, развитие системы наставничества и, конечно, через включение ресурсов различных конкурсов профессионального мастерства.</w:t>
      </w:r>
    </w:p>
    <w:p w:rsidR="00CC0A8A" w:rsidRPr="00C21445" w:rsidRDefault="00CC0A8A" w:rsidP="00C21445">
      <w:pPr>
        <w:spacing w:after="0" w:line="240" w:lineRule="auto"/>
        <w:rPr>
          <w:rFonts w:ascii="Times New Roman" w:hAnsi="Times New Roman" w:cs="Times New Roman"/>
          <w:sz w:val="24"/>
          <w:szCs w:val="24"/>
        </w:rPr>
      </w:pPr>
    </w:p>
    <w:p w:rsidR="00FF4480" w:rsidRPr="00C21445" w:rsidRDefault="00FF4480" w:rsidP="00C21445">
      <w:pPr>
        <w:spacing w:after="0" w:line="240" w:lineRule="auto"/>
        <w:rPr>
          <w:rFonts w:ascii="Times New Roman" w:hAnsi="Times New Roman" w:cs="Times New Roman"/>
          <w:sz w:val="24"/>
          <w:szCs w:val="24"/>
        </w:rPr>
      </w:pPr>
    </w:p>
    <w:p w:rsidR="00FF4480" w:rsidRPr="00C21445" w:rsidRDefault="00FF4480" w:rsidP="00C21445">
      <w:pPr>
        <w:spacing w:after="0" w:line="240" w:lineRule="auto"/>
        <w:rPr>
          <w:rFonts w:ascii="Times New Roman" w:hAnsi="Times New Roman" w:cs="Times New Roman"/>
          <w:sz w:val="24"/>
          <w:szCs w:val="24"/>
        </w:rPr>
      </w:pPr>
    </w:p>
    <w:p w:rsidR="00FF4480" w:rsidRPr="00C21445" w:rsidRDefault="00FF4480" w:rsidP="00C21445">
      <w:pPr>
        <w:spacing w:after="0" w:line="240" w:lineRule="auto"/>
        <w:rPr>
          <w:rFonts w:ascii="Times New Roman" w:hAnsi="Times New Roman" w:cs="Times New Roman"/>
          <w:sz w:val="24"/>
          <w:szCs w:val="24"/>
        </w:rPr>
      </w:pPr>
    </w:p>
    <w:sectPr w:rsidR="00FF4480" w:rsidRPr="00C21445" w:rsidSect="00457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Times">
    <w:altName w:val="Sylfae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C0A8A"/>
    <w:rsid w:val="00262C60"/>
    <w:rsid w:val="002F608F"/>
    <w:rsid w:val="00457A86"/>
    <w:rsid w:val="009B1335"/>
    <w:rsid w:val="00B02AA8"/>
    <w:rsid w:val="00C146B7"/>
    <w:rsid w:val="00C21445"/>
    <w:rsid w:val="00CC0A8A"/>
    <w:rsid w:val="00FF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86"/>
  </w:style>
  <w:style w:type="paragraph" w:styleId="2">
    <w:name w:val="heading 2"/>
    <w:basedOn w:val="a"/>
    <w:next w:val="a"/>
    <w:link w:val="20"/>
    <w:qFormat/>
    <w:rsid w:val="00262C60"/>
    <w:pPr>
      <w:keepNext/>
      <w:spacing w:before="360" w:after="0" w:line="380" w:lineRule="atLeast"/>
      <w:outlineLvl w:val="1"/>
    </w:pPr>
    <w:rPr>
      <w:rFonts w:ascii="Arial" w:eastAsia="Arial" w:hAnsi="Arial" w:cs="Arial"/>
      <w:sz w:val="34"/>
      <w:szCs w:val="34"/>
      <w:lang w:eastAsia="ru-RU"/>
    </w:rPr>
  </w:style>
  <w:style w:type="paragraph" w:styleId="3">
    <w:name w:val="heading 3"/>
    <w:basedOn w:val="a"/>
    <w:next w:val="a"/>
    <w:link w:val="30"/>
    <w:qFormat/>
    <w:rsid w:val="00262C60"/>
    <w:pPr>
      <w:keepNext/>
      <w:spacing w:before="360" w:after="0" w:line="340" w:lineRule="atLeas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262C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2C60"/>
    <w:rPr>
      <w:rFonts w:ascii="Arial" w:eastAsia="Arial" w:hAnsi="Arial" w:cs="Arial"/>
      <w:sz w:val="34"/>
      <w:szCs w:val="34"/>
      <w:lang w:eastAsia="ru-RU"/>
    </w:rPr>
  </w:style>
  <w:style w:type="character" w:customStyle="1" w:styleId="30">
    <w:name w:val="Заголовок 3 Знак"/>
    <w:basedOn w:val="a0"/>
    <w:link w:val="3"/>
    <w:rsid w:val="00262C60"/>
    <w:rPr>
      <w:rFonts w:ascii="Times New Roman" w:eastAsia="Times New Roman" w:hAnsi="Times New Roman" w:cs="Times New Roman"/>
      <w:b/>
      <w:bCs/>
      <w:sz w:val="27"/>
      <w:szCs w:val="27"/>
      <w:lang w:eastAsia="ru-RU"/>
    </w:rPr>
  </w:style>
  <w:style w:type="paragraph" w:customStyle="1" w:styleId="example-p">
    <w:name w:val="example-p"/>
    <w:basedOn w:val="a"/>
    <w:rsid w:val="00262C60"/>
    <w:pPr>
      <w:spacing w:after="60" w:line="270" w:lineRule="atLeast"/>
    </w:pPr>
    <w:rPr>
      <w:rFonts w:ascii="Times" w:eastAsia="Times" w:hAnsi="Times" w:cs="Times"/>
      <w:sz w:val="20"/>
      <w:szCs w:val="20"/>
      <w:lang w:eastAsia="ru-RU"/>
    </w:rPr>
  </w:style>
  <w:style w:type="character" w:customStyle="1" w:styleId="Spanlink">
    <w:name w:val="Span_link"/>
    <w:basedOn w:val="a0"/>
    <w:rsid w:val="00262C60"/>
    <w:rPr>
      <w:color w:val="008200"/>
    </w:rPr>
  </w:style>
  <w:style w:type="paragraph" w:customStyle="1" w:styleId="H3example-h3">
    <w:name w:val="H3_example-h3"/>
    <w:basedOn w:val="3"/>
    <w:rsid w:val="00262C60"/>
    <w:pPr>
      <w:spacing w:line="270" w:lineRule="atLeast"/>
    </w:pPr>
    <w:rPr>
      <w:rFonts w:ascii="Arial" w:eastAsia="Arial" w:hAnsi="Arial" w:cs="Arial"/>
      <w:b w:val="0"/>
      <w:bCs w:val="0"/>
      <w:color w:val="008200"/>
      <w:sz w:val="25"/>
      <w:szCs w:val="25"/>
    </w:rPr>
  </w:style>
  <w:style w:type="character" w:customStyle="1" w:styleId="Spanexample-h-color">
    <w:name w:val="Span_example-h-color"/>
    <w:basedOn w:val="a0"/>
    <w:rsid w:val="00262C60"/>
    <w:rPr>
      <w:rFonts w:ascii="Arial" w:eastAsia="Arial" w:hAnsi="Arial" w:cs="Arial"/>
      <w:b w:val="0"/>
      <w:bCs w:val="0"/>
      <w:caps/>
      <w:color w:val="008200"/>
      <w:sz w:val="25"/>
      <w:szCs w:val="25"/>
    </w:rPr>
  </w:style>
  <w:style w:type="character" w:styleId="a3">
    <w:name w:val="Hyperlink"/>
    <w:basedOn w:val="a0"/>
    <w:uiPriority w:val="99"/>
    <w:unhideWhenUsed/>
    <w:rsid w:val="00262C60"/>
    <w:rPr>
      <w:color w:val="0563C1" w:themeColor="hyperlink"/>
      <w:u w:val="single"/>
    </w:rPr>
  </w:style>
  <w:style w:type="character" w:customStyle="1" w:styleId="UnresolvedMention">
    <w:name w:val="Unresolved Mention"/>
    <w:basedOn w:val="a0"/>
    <w:uiPriority w:val="99"/>
    <w:semiHidden/>
    <w:unhideWhenUsed/>
    <w:rsid w:val="00262C60"/>
    <w:rPr>
      <w:color w:val="605E5C"/>
      <w:shd w:val="clear" w:color="auto" w:fill="E1DFDD"/>
    </w:rPr>
  </w:style>
  <w:style w:type="character" w:customStyle="1" w:styleId="40">
    <w:name w:val="Заголовок 4 Знак"/>
    <w:basedOn w:val="a0"/>
    <w:link w:val="4"/>
    <w:uiPriority w:val="9"/>
    <w:semiHidden/>
    <w:rsid w:val="00262C60"/>
    <w:rPr>
      <w:rFonts w:asciiTheme="majorHAnsi" w:eastAsiaTheme="majorEastAsia" w:hAnsiTheme="majorHAnsi" w:cstheme="majorBidi"/>
      <w:i/>
      <w:iCs/>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625307538">
      <w:bodyDiv w:val="1"/>
      <w:marLeft w:val="0"/>
      <w:marRight w:val="0"/>
      <w:marTop w:val="0"/>
      <w:marBottom w:val="0"/>
      <w:divBdr>
        <w:top w:val="none" w:sz="0" w:space="0" w:color="auto"/>
        <w:left w:val="none" w:sz="0" w:space="0" w:color="auto"/>
        <w:bottom w:val="none" w:sz="0" w:space="0" w:color="auto"/>
        <w:right w:val="none" w:sz="0" w:space="0" w:color="auto"/>
      </w:divBdr>
    </w:div>
    <w:div w:id="1753812417">
      <w:bodyDiv w:val="1"/>
      <w:marLeft w:val="0"/>
      <w:marRight w:val="0"/>
      <w:marTop w:val="0"/>
      <w:marBottom w:val="0"/>
      <w:divBdr>
        <w:top w:val="none" w:sz="0" w:space="0" w:color="auto"/>
        <w:left w:val="none" w:sz="0" w:space="0" w:color="auto"/>
        <w:bottom w:val="none" w:sz="0" w:space="0" w:color="auto"/>
        <w:right w:val="none" w:sz="0" w:space="0" w:color="auto"/>
      </w:divBdr>
      <w:divsChild>
        <w:div w:id="739451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gosreestr.ru/" TargetMode="External"/><Relationship Id="rId5" Type="http://schemas.openxmlformats.org/officeDocument/2006/relationships/hyperlink" Target="http://www.instrao.ru/index.php/novosti-i-anonsy/novosti/item/3558-primernaya-programma-vospitaniya-aprobaciya-i-vnedrenie" TargetMode="External"/><Relationship Id="rId4" Type="http://schemas.openxmlformats.org/officeDocument/2006/relationships/hyperlink" Target="http://www.kremlin.ru/acts/bank/45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2021-02-21T10:31:00Z</dcterms:created>
  <dcterms:modified xsi:type="dcterms:W3CDTF">2021-04-27T08:55:00Z</dcterms:modified>
</cp:coreProperties>
</file>